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03"/>
        <w:gridCol w:w="3003"/>
        <w:gridCol w:w="3004"/>
      </w:tblGrid>
      <w:tr w:rsidR="00BB3127" w:rsidRPr="00BB3127" w14:paraId="7DF4CFC3" w14:textId="77777777" w:rsidTr="00BB3127">
        <w:tc>
          <w:tcPr>
            <w:tcW w:w="3003" w:type="dxa"/>
            <w:shd w:val="clear" w:color="auto" w:fill="1A7ABF"/>
          </w:tcPr>
          <w:p w14:paraId="0350AFAB" w14:textId="1C224524" w:rsidR="00BB3127" w:rsidRPr="00BB3127" w:rsidRDefault="00BB3127" w:rsidP="00BB3127">
            <w:pPr>
              <w:jc w:val="both"/>
              <w:rPr>
                <w:rFonts w:ascii="Arial" w:hAnsi="Arial" w:cs="Arial"/>
                <w:color w:val="FFFFFF" w:themeColor="background1"/>
              </w:rPr>
            </w:pPr>
            <w:r w:rsidRPr="00BB3127">
              <w:rPr>
                <w:rFonts w:ascii="Arial" w:hAnsi="Arial" w:cs="Arial"/>
                <w:color w:val="FFFFFF" w:themeColor="background1"/>
              </w:rPr>
              <w:t>CPA 3b</w:t>
            </w:r>
          </w:p>
        </w:tc>
        <w:tc>
          <w:tcPr>
            <w:tcW w:w="3003" w:type="dxa"/>
            <w:shd w:val="clear" w:color="auto" w:fill="1A7ABF"/>
          </w:tcPr>
          <w:p w14:paraId="496FDC7B" w14:textId="7A06BB0D" w:rsidR="00BB3127" w:rsidRPr="00BB3127" w:rsidRDefault="00BB3127" w:rsidP="00BB3127">
            <w:pPr>
              <w:jc w:val="both"/>
              <w:rPr>
                <w:rFonts w:ascii="Arial" w:hAnsi="Arial" w:cs="Arial"/>
                <w:color w:val="FFFFFF" w:themeColor="background1"/>
              </w:rPr>
            </w:pPr>
            <w:r w:rsidRPr="00BB3127">
              <w:rPr>
                <w:rFonts w:ascii="Arial" w:hAnsi="Arial" w:cs="Arial"/>
                <w:color w:val="FFFFFF" w:themeColor="background1"/>
              </w:rPr>
              <w:t xml:space="preserve">CPA 4b </w:t>
            </w:r>
          </w:p>
        </w:tc>
        <w:tc>
          <w:tcPr>
            <w:tcW w:w="3004" w:type="dxa"/>
            <w:shd w:val="clear" w:color="auto" w:fill="1A7ABF"/>
          </w:tcPr>
          <w:p w14:paraId="636A3EB7" w14:textId="186E43A5" w:rsidR="00BB3127" w:rsidRPr="00BB3127" w:rsidRDefault="00BB3127" w:rsidP="00BB3127">
            <w:pPr>
              <w:jc w:val="both"/>
              <w:rPr>
                <w:rFonts w:ascii="Arial" w:hAnsi="Arial" w:cs="Arial"/>
                <w:color w:val="FFFFFF" w:themeColor="background1"/>
              </w:rPr>
            </w:pPr>
            <w:r w:rsidRPr="00BB3127">
              <w:rPr>
                <w:rFonts w:ascii="Arial" w:hAnsi="Arial" w:cs="Arial"/>
                <w:color w:val="FFFFFF" w:themeColor="background1"/>
              </w:rPr>
              <w:t xml:space="preserve">CPA 6 </w:t>
            </w:r>
          </w:p>
        </w:tc>
      </w:tr>
      <w:tr w:rsidR="00BB3127" w:rsidRPr="00BB3127" w14:paraId="078ACE9F" w14:textId="77777777" w:rsidTr="00BB3127">
        <w:tc>
          <w:tcPr>
            <w:tcW w:w="3003" w:type="dxa"/>
            <w:shd w:val="clear" w:color="auto" w:fill="1A7ABF"/>
          </w:tcPr>
          <w:p w14:paraId="33D37183" w14:textId="37779B35" w:rsidR="00BB3127" w:rsidRPr="00BB3127" w:rsidRDefault="00BB3127" w:rsidP="00BB3127">
            <w:pPr>
              <w:jc w:val="both"/>
              <w:rPr>
                <w:rFonts w:ascii="Arial" w:hAnsi="Arial" w:cs="Arial"/>
                <w:color w:val="FFFFFF" w:themeColor="background1"/>
              </w:rPr>
            </w:pPr>
            <w:r w:rsidRPr="00BB3127">
              <w:rPr>
                <w:rFonts w:ascii="Arial" w:hAnsi="Arial" w:cs="Arial"/>
                <w:color w:val="FFFFFF" w:themeColor="background1"/>
              </w:rPr>
              <w:t xml:space="preserve">Greater Manchester </w:t>
            </w:r>
          </w:p>
        </w:tc>
        <w:tc>
          <w:tcPr>
            <w:tcW w:w="3003" w:type="dxa"/>
            <w:shd w:val="clear" w:color="auto" w:fill="1A7ABF"/>
          </w:tcPr>
          <w:p w14:paraId="51B68A3A" w14:textId="423BF95A" w:rsidR="00BB3127" w:rsidRPr="00BB3127" w:rsidRDefault="00BB3127" w:rsidP="00BB3127">
            <w:pPr>
              <w:jc w:val="both"/>
              <w:rPr>
                <w:rFonts w:ascii="Arial" w:hAnsi="Arial" w:cs="Arial"/>
                <w:color w:val="FFFFFF" w:themeColor="background1"/>
              </w:rPr>
            </w:pPr>
            <w:r w:rsidRPr="00BB3127">
              <w:rPr>
                <w:rFonts w:ascii="Arial" w:hAnsi="Arial" w:cs="Arial"/>
                <w:color w:val="FFFFFF" w:themeColor="background1"/>
              </w:rPr>
              <w:t xml:space="preserve">South Central </w:t>
            </w:r>
          </w:p>
        </w:tc>
        <w:tc>
          <w:tcPr>
            <w:tcW w:w="3004" w:type="dxa"/>
            <w:shd w:val="clear" w:color="auto" w:fill="1A7ABF"/>
          </w:tcPr>
          <w:p w14:paraId="62E1B287" w14:textId="4083030F" w:rsidR="00BB3127" w:rsidRPr="00BB3127" w:rsidRDefault="00BB3127" w:rsidP="00BB3127">
            <w:pPr>
              <w:jc w:val="both"/>
              <w:rPr>
                <w:rFonts w:ascii="Arial" w:hAnsi="Arial" w:cs="Arial"/>
                <w:color w:val="FFFFFF" w:themeColor="background1"/>
              </w:rPr>
            </w:pPr>
            <w:r w:rsidRPr="00BB3127">
              <w:rPr>
                <w:rFonts w:ascii="Arial" w:hAnsi="Arial" w:cs="Arial"/>
                <w:color w:val="FFFFFF" w:themeColor="background1"/>
              </w:rPr>
              <w:t xml:space="preserve">Wales </w:t>
            </w:r>
          </w:p>
        </w:tc>
      </w:tr>
      <w:tr w:rsidR="00BB3127" w:rsidRPr="00BB3127" w14:paraId="089A9EA5" w14:textId="77777777" w:rsidTr="00BB3127">
        <w:tc>
          <w:tcPr>
            <w:tcW w:w="3003" w:type="dxa"/>
          </w:tcPr>
          <w:p w14:paraId="111D3A90" w14:textId="77777777" w:rsidR="00BB3127" w:rsidRPr="00BB3127" w:rsidRDefault="00BB3127" w:rsidP="00BB3127">
            <w:pPr>
              <w:rPr>
                <w:rFonts w:ascii="Arial" w:hAnsi="Arial" w:cs="Arial"/>
              </w:rPr>
            </w:pPr>
            <w:r w:rsidRPr="00BB3127">
              <w:rPr>
                <w:rFonts w:ascii="Arial" w:hAnsi="Arial" w:cs="Arial"/>
              </w:rPr>
              <w:t>Bolton, Bury, Manchester, Oldham, Rochdale, Salford, Stockport, Tameside, Trafford, Wigan</w:t>
            </w:r>
          </w:p>
          <w:p w14:paraId="73255A9D" w14:textId="77777777" w:rsidR="00BB3127" w:rsidRPr="00BB3127" w:rsidRDefault="00BB3127">
            <w:pPr>
              <w:rPr>
                <w:rFonts w:ascii="Arial" w:hAnsi="Arial" w:cs="Arial"/>
              </w:rPr>
            </w:pPr>
          </w:p>
        </w:tc>
        <w:tc>
          <w:tcPr>
            <w:tcW w:w="3003" w:type="dxa"/>
          </w:tcPr>
          <w:p w14:paraId="6B261117" w14:textId="295C536C" w:rsidR="00BB3127" w:rsidRPr="00BB3127" w:rsidRDefault="00BB3127" w:rsidP="00BB3127">
            <w:pPr>
              <w:rPr>
                <w:rFonts w:ascii="Arial" w:hAnsi="Arial" w:cs="Arial"/>
              </w:rPr>
            </w:pPr>
            <w:proofErr w:type="spellStart"/>
            <w:r w:rsidRPr="00BB3127">
              <w:rPr>
                <w:rFonts w:ascii="Arial" w:hAnsi="Arial" w:cs="Arial"/>
              </w:rPr>
              <w:t>Adur</w:t>
            </w:r>
            <w:proofErr w:type="spellEnd"/>
            <w:r w:rsidRPr="00BB3127">
              <w:rPr>
                <w:rFonts w:ascii="Arial" w:hAnsi="Arial" w:cs="Arial"/>
              </w:rPr>
              <w:t xml:space="preserve">, </w:t>
            </w:r>
            <w:r w:rsidRPr="00BB3127">
              <w:rPr>
                <w:rFonts w:ascii="Arial" w:hAnsi="Arial" w:cs="Arial"/>
              </w:rPr>
              <w:t xml:space="preserve"> </w:t>
            </w:r>
            <w:r w:rsidRPr="00BB3127">
              <w:rPr>
                <w:rFonts w:ascii="Arial" w:hAnsi="Arial" w:cs="Arial"/>
              </w:rPr>
              <w:t xml:space="preserve">Arun, Basingstoke and Deane, Bracknell Forest, Brighton and Hove, Cherwell, Chichester, Chiltern, Crawley, East Hampshire, Eastleigh, Elmbridge, Epsom and Ewell, Fareham, Gosport, Guildford, Hart, Havant, Horsham, Isle of Wight, Mid Sussex, Mole Valley, New Forest, Oxford, Portsmouth, Reading, Reigate and Banstead, Runnymede, </w:t>
            </w:r>
            <w:proofErr w:type="spellStart"/>
            <w:r w:rsidRPr="00BB3127">
              <w:rPr>
                <w:rFonts w:ascii="Arial" w:hAnsi="Arial" w:cs="Arial"/>
              </w:rPr>
              <w:t>Rushmoor</w:t>
            </w:r>
            <w:proofErr w:type="spellEnd"/>
            <w:r w:rsidRPr="00BB3127">
              <w:rPr>
                <w:rFonts w:ascii="Arial" w:hAnsi="Arial" w:cs="Arial"/>
              </w:rPr>
              <w:t>, Slough, South Bucks, South Oxfordshire, Southampton, Spelthorne, Surrey Heath, Tandridge, Test Valley, Vale of White Horse, Waverley, West Berkshire, West Oxfordshire, Winchester, Windsor and Maidenhead, Woking, Wokingham, Worthing, Wycombe</w:t>
            </w:r>
          </w:p>
          <w:p w14:paraId="7B12235B" w14:textId="77777777" w:rsidR="00BB3127" w:rsidRPr="00BB3127" w:rsidRDefault="00BB3127">
            <w:pPr>
              <w:rPr>
                <w:rFonts w:ascii="Arial" w:hAnsi="Arial" w:cs="Arial"/>
              </w:rPr>
            </w:pPr>
          </w:p>
        </w:tc>
        <w:tc>
          <w:tcPr>
            <w:tcW w:w="3004" w:type="dxa"/>
          </w:tcPr>
          <w:p w14:paraId="0F1BDA31" w14:textId="7CAF4B86" w:rsidR="00BB3127" w:rsidRPr="00BB3127" w:rsidRDefault="00BB3127" w:rsidP="00BB3127">
            <w:pPr>
              <w:rPr>
                <w:rFonts w:ascii="Arial" w:hAnsi="Arial" w:cs="Arial"/>
              </w:rPr>
            </w:pPr>
            <w:r w:rsidRPr="00BB3127">
              <w:rPr>
                <w:rFonts w:ascii="Arial" w:hAnsi="Arial" w:cs="Arial"/>
              </w:rPr>
              <w:t xml:space="preserve">Blaenau Gwent, Bridgend, Caerphilly, Cardiff, Carmarthenshire, Ceredigion, Conwy, Denbighshire, Flintshire, Gwynedd, Isle of Anglesey, Merthyr Tydfil, Monmouthshire, Neath Port Talbot, Newport, Pembrokeshire, Powys, Rhondda Cynon </w:t>
            </w:r>
            <w:proofErr w:type="spellStart"/>
            <w:r w:rsidRPr="00BB3127">
              <w:rPr>
                <w:rFonts w:ascii="Arial" w:hAnsi="Arial" w:cs="Arial"/>
              </w:rPr>
              <w:t>Taf</w:t>
            </w:r>
            <w:proofErr w:type="spellEnd"/>
            <w:r w:rsidRPr="00BB3127">
              <w:rPr>
                <w:rFonts w:ascii="Arial" w:hAnsi="Arial" w:cs="Arial"/>
              </w:rPr>
              <w:t>, Swansea, Torfaen, Vale of Glamorgan, Wrexham</w:t>
            </w:r>
          </w:p>
          <w:p w14:paraId="01E350AD" w14:textId="3A8E35B6" w:rsidR="00BB3127" w:rsidRPr="00BB3127" w:rsidRDefault="00BB3127" w:rsidP="00BB3127">
            <w:pPr>
              <w:tabs>
                <w:tab w:val="left" w:pos="906"/>
              </w:tabs>
              <w:rPr>
                <w:rFonts w:ascii="Arial" w:hAnsi="Arial" w:cs="Arial"/>
              </w:rPr>
            </w:pPr>
          </w:p>
        </w:tc>
      </w:tr>
    </w:tbl>
    <w:p w14:paraId="6F7AAE8F" w14:textId="30A78153" w:rsidR="00D81531" w:rsidRPr="00BB3127" w:rsidRDefault="00D81531" w:rsidP="00BB3127">
      <w:pPr>
        <w:rPr>
          <w:rFonts w:ascii="Arial" w:hAnsi="Arial" w:cs="Arial"/>
        </w:rPr>
      </w:pPr>
    </w:p>
    <w:sectPr w:rsidR="00D81531" w:rsidRPr="00BB3127" w:rsidSect="00BB3127">
      <w:footerReference w:type="default" r:id="rId6"/>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A7F6" w14:textId="77777777" w:rsidR="006E01E3" w:rsidRDefault="006E01E3" w:rsidP="00BB3127">
      <w:r>
        <w:separator/>
      </w:r>
    </w:p>
  </w:endnote>
  <w:endnote w:type="continuationSeparator" w:id="0">
    <w:p w14:paraId="25F600CB" w14:textId="77777777" w:rsidR="006E01E3" w:rsidRDefault="006E01E3" w:rsidP="00BB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EC56" w14:textId="6AC9FC11" w:rsidR="00BB3127" w:rsidRDefault="00BB3127">
    <w:pPr>
      <w:pStyle w:val="Footer"/>
    </w:pPr>
    <w:r>
      <w:rPr>
        <w:noProof/>
      </w:rPr>
      <mc:AlternateContent>
        <mc:Choice Requires="wps">
          <w:drawing>
            <wp:anchor distT="0" distB="0" distL="114300" distR="114300" simplePos="0" relativeHeight="251659264" behindDoc="0" locked="0" layoutInCell="1" allowOverlap="1" wp14:anchorId="61D7FE14" wp14:editId="2197586B">
              <wp:simplePos x="0" y="0"/>
              <wp:positionH relativeFrom="column">
                <wp:posOffset>3936159</wp:posOffset>
              </wp:positionH>
              <wp:positionV relativeFrom="paragraph">
                <wp:posOffset>-259756</wp:posOffset>
              </wp:positionV>
              <wp:extent cx="2579698" cy="792694"/>
              <wp:effectExtent l="0" t="0" r="0" b="0"/>
              <wp:wrapNone/>
              <wp:docPr id="5" name="Text Box 5"/>
              <wp:cNvGraphicFramePr/>
              <a:graphic xmlns:a="http://schemas.openxmlformats.org/drawingml/2006/main">
                <a:graphicData uri="http://schemas.microsoft.com/office/word/2010/wordprocessingShape">
                  <wps:wsp>
                    <wps:cNvSpPr txBox="1"/>
                    <wps:spPr>
                      <a:xfrm>
                        <a:off x="0" y="0"/>
                        <a:ext cx="2579698" cy="792694"/>
                      </a:xfrm>
                      <a:prstGeom prst="rect">
                        <a:avLst/>
                      </a:prstGeom>
                      <a:solidFill>
                        <a:schemeClr val="lt1"/>
                      </a:solidFill>
                      <a:ln w="6350">
                        <a:noFill/>
                      </a:ln>
                    </wps:spPr>
                    <wps:txbx>
                      <w:txbxContent>
                        <w:p w14:paraId="31A7F25F" w14:textId="1CDDDE65" w:rsidR="00BB3127" w:rsidRDefault="00BB3127" w:rsidP="00BB3127">
                          <w:pPr>
                            <w:jc w:val="right"/>
                          </w:pPr>
                          <w:r>
                            <w:rPr>
                              <w:rFonts w:ascii="Arial" w:hAnsi="Arial" w:cs="Arial"/>
                              <w:noProof/>
                            </w:rPr>
                            <w:drawing>
                              <wp:inline distT="0" distB="0" distL="0" distR="0" wp14:anchorId="06A9902D" wp14:editId="25C6F6FE">
                                <wp:extent cx="1857600" cy="5004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600" cy="500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D7FE14" id="_x0000_t202" coordsize="21600,21600" o:spt="202" path="m,l,21600r21600,l21600,xe">
              <v:stroke joinstyle="miter"/>
              <v:path gradientshapeok="t" o:connecttype="rect"/>
            </v:shapetype>
            <v:shape id="Text Box 5" o:spid="_x0000_s1026" type="#_x0000_t202" style="position:absolute;margin-left:309.95pt;margin-top:-20.45pt;width:203.15pt;height:6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" fillcolor="white [3201]" stroked="f" strokeweight=".5pt">
              <v:textbox>
                <w:txbxContent>
                  <w:p w14:paraId="31A7F25F" w14:textId="1CDDDE65" w:rsidR="00BB3127" w:rsidRDefault="00BB3127" w:rsidP="00BB3127">
                    <w:pPr>
                      <w:jc w:val="right"/>
                    </w:pPr>
                    <w:r>
                      <w:rPr>
                        <w:rFonts w:ascii="Arial" w:hAnsi="Arial" w:cs="Arial"/>
                        <w:noProof/>
                      </w:rPr>
                      <w:drawing>
                        <wp:inline distT="0" distB="0" distL="0" distR="0" wp14:anchorId="06A9902D" wp14:editId="25C6F6FE">
                          <wp:extent cx="1857600" cy="5004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600" cy="5004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A904F" w14:textId="77777777" w:rsidR="006E01E3" w:rsidRDefault="006E01E3" w:rsidP="00BB3127">
      <w:r>
        <w:separator/>
      </w:r>
    </w:p>
  </w:footnote>
  <w:footnote w:type="continuationSeparator" w:id="0">
    <w:p w14:paraId="60F8AFC0" w14:textId="77777777" w:rsidR="006E01E3" w:rsidRDefault="006E01E3" w:rsidP="00BB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27"/>
    <w:rsid w:val="006E01E3"/>
    <w:rsid w:val="00AC383F"/>
    <w:rsid w:val="00BB3127"/>
    <w:rsid w:val="00D81531"/>
    <w:rsid w:val="00E75B96"/>
    <w:rsid w:val="00EE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3266"/>
  <w15:chartTrackingRefBased/>
  <w15:docId w15:val="{D8A293F7-E873-6E4E-BFA8-5045733B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DEC"/>
    <w:pPr>
      <w:keepNext/>
      <w:keepLines/>
      <w:spacing w:before="240" w:line="276" w:lineRule="auto"/>
      <w:outlineLvl w:val="0"/>
    </w:pPr>
    <w:rPr>
      <w:rFonts w:ascii="Arial" w:eastAsiaTheme="majorEastAsia" w:hAnsi="Arial" w:cstheme="majorBidi"/>
      <w:color w:val="6F972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DEC"/>
    <w:rPr>
      <w:rFonts w:ascii="Arial" w:eastAsiaTheme="majorEastAsia" w:hAnsi="Arial" w:cstheme="majorBidi"/>
      <w:color w:val="6F972D"/>
      <w:sz w:val="28"/>
      <w:szCs w:val="32"/>
    </w:rPr>
  </w:style>
  <w:style w:type="table" w:styleId="TableGrid">
    <w:name w:val="Table Grid"/>
    <w:basedOn w:val="TableNormal"/>
    <w:uiPriority w:val="39"/>
    <w:rsid w:val="00BB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127"/>
    <w:pPr>
      <w:tabs>
        <w:tab w:val="center" w:pos="4680"/>
        <w:tab w:val="right" w:pos="9360"/>
      </w:tabs>
    </w:pPr>
  </w:style>
  <w:style w:type="character" w:customStyle="1" w:styleId="HeaderChar">
    <w:name w:val="Header Char"/>
    <w:basedOn w:val="DefaultParagraphFont"/>
    <w:link w:val="Header"/>
    <w:uiPriority w:val="99"/>
    <w:rsid w:val="00BB3127"/>
  </w:style>
  <w:style w:type="paragraph" w:styleId="Footer">
    <w:name w:val="footer"/>
    <w:basedOn w:val="Normal"/>
    <w:link w:val="FooterChar"/>
    <w:uiPriority w:val="99"/>
    <w:unhideWhenUsed/>
    <w:rsid w:val="00BB3127"/>
    <w:pPr>
      <w:tabs>
        <w:tab w:val="center" w:pos="4680"/>
        <w:tab w:val="right" w:pos="9360"/>
      </w:tabs>
    </w:pPr>
  </w:style>
  <w:style w:type="character" w:customStyle="1" w:styleId="FooterChar">
    <w:name w:val="Footer Char"/>
    <w:basedOn w:val="DefaultParagraphFont"/>
    <w:link w:val="Footer"/>
    <w:uiPriority w:val="99"/>
    <w:rsid w:val="00BB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Walker</dc:creator>
  <cp:keywords/>
  <dc:description/>
  <cp:lastModifiedBy>Rachel Walker</cp:lastModifiedBy>
  <cp:revision>1</cp:revision>
  <dcterms:created xsi:type="dcterms:W3CDTF">2021-01-18T15:15:00Z</dcterms:created>
  <dcterms:modified xsi:type="dcterms:W3CDTF">2021-01-18T15:22:00Z</dcterms:modified>
</cp:coreProperties>
</file>